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9" w:type="dxa"/>
        <w:tblInd w:w="-176" w:type="dxa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3828"/>
        <w:gridCol w:w="2693"/>
        <w:gridCol w:w="3708"/>
      </w:tblGrid>
      <w:tr w:rsidR="00861FAD" w:rsidTr="00861FAD">
        <w:tc>
          <w:tcPr>
            <w:tcW w:w="3828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861FAD" w:rsidRDefault="00861FAD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 xml:space="preserve">муниципального образования «Еравнинский район»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>Республики Бурятия</w:t>
            </w:r>
          </w:p>
          <w:p w:rsidR="00861FAD" w:rsidRDefault="00861FAD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861FAD" w:rsidRDefault="00861FAD">
            <w:pPr>
              <w:pStyle w:val="a3"/>
              <w:spacing w:line="276" w:lineRule="auto"/>
              <w:ind w:left="34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noProof/>
                <w:szCs w:val="36"/>
              </w:rPr>
              <w:drawing>
                <wp:inline distT="0" distB="0" distL="0" distR="0">
                  <wp:extent cx="589915" cy="731520"/>
                  <wp:effectExtent l="0" t="0" r="635" b="0"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C:\Users\tsyrenov_A\Desktop\2022\герб Еравн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C:\Users\tsyrenov_A\Desktop\2022\герб Еравн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861FAD" w:rsidRDefault="00861FAD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БуряадРеспубликын</w:t>
            </w:r>
            <w:proofErr w:type="spellEnd"/>
          </w:p>
          <w:p w:rsidR="00861FAD" w:rsidRDefault="00861FAD">
            <w:pPr>
              <w:pStyle w:val="a3"/>
              <w:spacing w:line="276" w:lineRule="auto"/>
              <w:rPr>
                <w:spacing w:val="0"/>
                <w:sz w:val="12"/>
                <w:szCs w:val="12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Яруунынаймагай</w:t>
            </w:r>
            <w:proofErr w:type="spellEnd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 xml:space="preserve">»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муниципальнабайгуулгын</w:t>
            </w:r>
            <w:proofErr w:type="spellEnd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Захиргаан</w:t>
            </w:r>
            <w:proofErr w:type="spellEnd"/>
          </w:p>
        </w:tc>
      </w:tr>
    </w:tbl>
    <w:p w:rsidR="00861FAD" w:rsidRDefault="00861FAD" w:rsidP="00861FA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861FAD" w:rsidRDefault="00861FAD" w:rsidP="00861FAD">
      <w:pPr>
        <w:pStyle w:val="a3"/>
        <w:jc w:val="left"/>
        <w:rPr>
          <w:spacing w:val="0"/>
          <w:sz w:val="28"/>
          <w:szCs w:val="24"/>
        </w:rPr>
      </w:pPr>
    </w:p>
    <w:p w:rsidR="00861FAD" w:rsidRDefault="00861FAD" w:rsidP="00861FAD">
      <w:pPr>
        <w:pStyle w:val="a3"/>
        <w:jc w:val="left"/>
        <w:rPr>
          <w:spacing w:val="0"/>
          <w:sz w:val="28"/>
          <w:szCs w:val="24"/>
        </w:rPr>
      </w:pPr>
      <w:r>
        <w:rPr>
          <w:spacing w:val="0"/>
          <w:sz w:val="28"/>
          <w:szCs w:val="24"/>
        </w:rPr>
        <w:t>«06» сентября 2024 г.                                                                                      № 368</w:t>
      </w:r>
    </w:p>
    <w:p w:rsidR="00861FAD" w:rsidRDefault="00861FAD" w:rsidP="00861FAD">
      <w:pPr>
        <w:pStyle w:val="a3"/>
        <w:rPr>
          <w:spacing w:val="0"/>
          <w:sz w:val="28"/>
        </w:rPr>
      </w:pPr>
    </w:p>
    <w:p w:rsidR="00861FAD" w:rsidRDefault="00861FAD" w:rsidP="00861FAD">
      <w:pPr>
        <w:pStyle w:val="a3"/>
        <w:rPr>
          <w:b/>
          <w:spacing w:val="0"/>
          <w:sz w:val="28"/>
        </w:rPr>
      </w:pPr>
      <w:r>
        <w:rPr>
          <w:spacing w:val="0"/>
          <w:sz w:val="28"/>
        </w:rPr>
        <w:t>с. Сосново-Озерское</w:t>
      </w:r>
    </w:p>
    <w:p w:rsidR="00861FAD" w:rsidRDefault="00861FAD" w:rsidP="00861F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1FAD" w:rsidRDefault="00861FAD" w:rsidP="00861FAD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«Культура </w:t>
      </w:r>
      <w:proofErr w:type="spellStart"/>
      <w:r>
        <w:rPr>
          <w:rFonts w:ascii="Times New Roman" w:hAnsi="Times New Roman"/>
          <w:b/>
          <w:sz w:val="28"/>
          <w:szCs w:val="28"/>
        </w:rPr>
        <w:t>Еравны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861FAD" w:rsidRDefault="00861FAD" w:rsidP="00861F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/>
          <w:sz w:val="28"/>
          <w:szCs w:val="28"/>
        </w:rPr>
        <w:t>В целях обеспечения условий для многообразной и полноценной культурной жизни населения Еравнинского района АМО «Еравнинский район» постановляет:</w:t>
      </w:r>
    </w:p>
    <w:p w:rsidR="00861FAD" w:rsidRDefault="00861FAD" w:rsidP="00861F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паспорт муниципальной программы «Культура </w:t>
      </w:r>
      <w:proofErr w:type="spellStart"/>
      <w:r>
        <w:rPr>
          <w:rFonts w:ascii="Times New Roman" w:hAnsi="Times New Roman"/>
          <w:sz w:val="28"/>
          <w:szCs w:val="28"/>
        </w:rPr>
        <w:t>Еравны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/>
          <w:sz w:val="28"/>
          <w:szCs w:val="28"/>
        </w:rPr>
        <w:t>утверждённую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АМО «Еравнинский район» № 911 от 25.12.2014., согласно приложения.</w:t>
      </w:r>
    </w:p>
    <w:p w:rsidR="00861FAD" w:rsidRDefault="00861FAD" w:rsidP="00861F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861FAD" w:rsidRDefault="00861FAD" w:rsidP="00861F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61FAD" w:rsidRDefault="00861FAD" w:rsidP="00861F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1FAD" w:rsidRDefault="00861FAD" w:rsidP="00861FAD">
      <w:pPr>
        <w:pStyle w:val="3"/>
        <w:rPr>
          <w:b/>
        </w:rPr>
      </w:pPr>
    </w:p>
    <w:p w:rsidR="00861FAD" w:rsidRDefault="00861FAD" w:rsidP="00861FAD">
      <w:pPr>
        <w:pStyle w:val="3"/>
        <w:rPr>
          <w:b/>
        </w:rPr>
      </w:pPr>
    </w:p>
    <w:p w:rsidR="00861FAD" w:rsidRDefault="00861FAD" w:rsidP="00861FAD">
      <w:pPr>
        <w:pStyle w:val="3"/>
      </w:pPr>
    </w:p>
    <w:p w:rsidR="00861FAD" w:rsidRDefault="00861FAD" w:rsidP="00861FAD">
      <w:pPr>
        <w:pStyle w:val="3"/>
      </w:pPr>
      <w:r>
        <w:t>Глава-Руководитель</w:t>
      </w:r>
    </w:p>
    <w:p w:rsidR="004854FD" w:rsidRDefault="00861FAD" w:rsidP="00861FAD">
      <w:r w:rsidRPr="00861FAD">
        <w:rPr>
          <w:rFonts w:ascii="Times New Roman" w:hAnsi="Times New Roman"/>
          <w:sz w:val="28"/>
          <w:szCs w:val="28"/>
        </w:rPr>
        <w:t>АМО «Еравнинский район</w:t>
      </w:r>
      <w:r>
        <w:t xml:space="preserve">»                                                                             </w:t>
      </w:r>
      <w:r w:rsidRPr="00861FAD">
        <w:rPr>
          <w:rFonts w:ascii="Times New Roman" w:hAnsi="Times New Roman"/>
          <w:sz w:val="28"/>
          <w:szCs w:val="28"/>
        </w:rPr>
        <w:t>Ч.М. Цыренжапов</w:t>
      </w:r>
    </w:p>
    <w:p w:rsidR="004854FD" w:rsidRDefault="004854FD" w:rsidP="004854FD"/>
    <w:p w:rsidR="00EC0BC3" w:rsidRDefault="00EC0BC3" w:rsidP="004854FD"/>
    <w:p w:rsidR="004854FD" w:rsidRDefault="004854FD" w:rsidP="004854FD"/>
    <w:p w:rsidR="004854FD" w:rsidRDefault="004854FD" w:rsidP="004854FD"/>
    <w:p w:rsidR="004854FD" w:rsidRDefault="004854FD" w:rsidP="004854FD"/>
    <w:p w:rsidR="004854FD" w:rsidRDefault="004854FD" w:rsidP="004854FD"/>
    <w:p w:rsidR="004854FD" w:rsidRDefault="004854FD" w:rsidP="004854FD"/>
    <w:p w:rsidR="004854FD" w:rsidRDefault="004854FD" w:rsidP="004854FD"/>
    <w:p w:rsidR="004854FD" w:rsidRDefault="004854FD" w:rsidP="004854FD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18"/>
          <w:szCs w:val="22"/>
        </w:rPr>
      </w:pPr>
      <w:r>
        <w:rPr>
          <w:rFonts w:ascii="Times New Roman" w:hAnsi="Times New Roman" w:cs="Times New Roman"/>
          <w:b w:val="0"/>
          <w:sz w:val="18"/>
          <w:szCs w:val="22"/>
        </w:rPr>
        <w:lastRenderedPageBreak/>
        <w:t xml:space="preserve">Приложение </w:t>
      </w:r>
    </w:p>
    <w:p w:rsidR="004854FD" w:rsidRDefault="004854FD" w:rsidP="004854FD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18"/>
          <w:szCs w:val="22"/>
        </w:rPr>
      </w:pPr>
      <w:r>
        <w:rPr>
          <w:rFonts w:ascii="Times New Roman" w:hAnsi="Times New Roman" w:cs="Times New Roman"/>
          <w:b w:val="0"/>
          <w:sz w:val="18"/>
          <w:szCs w:val="22"/>
        </w:rPr>
        <w:t>к Постановлению АМО «Еравнинский район»</w:t>
      </w:r>
    </w:p>
    <w:p w:rsidR="004854FD" w:rsidRDefault="004854FD" w:rsidP="004854FD">
      <w:pPr>
        <w:jc w:val="right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</w:rPr>
        <w:t xml:space="preserve">№ 368 от «06» сентября </w:t>
      </w:r>
      <w:bookmarkStart w:id="1" w:name="_GoBack"/>
      <w:bookmarkEnd w:id="1"/>
      <w:r>
        <w:rPr>
          <w:rFonts w:ascii="Times New Roman" w:hAnsi="Times New Roman"/>
          <w:sz w:val="18"/>
        </w:rPr>
        <w:t>2024г.</w:t>
      </w:r>
    </w:p>
    <w:p w:rsidR="004854FD" w:rsidRDefault="004854FD" w:rsidP="004854FD">
      <w:pPr>
        <w:rPr>
          <w:rFonts w:ascii="Times New Roman" w:hAnsi="Times New Roman"/>
          <w:sz w:val="24"/>
        </w:rPr>
      </w:pPr>
    </w:p>
    <w:p w:rsidR="004854FD" w:rsidRDefault="004854FD" w:rsidP="004854FD">
      <w:pPr>
        <w:pStyle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Паспорт Муниципальной программы "Культура </w:t>
      </w:r>
      <w:proofErr w:type="spellStart"/>
      <w:r>
        <w:rPr>
          <w:rFonts w:ascii="Times New Roman" w:hAnsi="Times New Roman" w:cs="Times New Roman"/>
          <w:sz w:val="22"/>
          <w:szCs w:val="22"/>
        </w:rPr>
        <w:t>Еравны</w:t>
      </w:r>
      <w:proofErr w:type="spellEnd"/>
      <w:r>
        <w:rPr>
          <w:rFonts w:ascii="Times New Roman" w:hAnsi="Times New Roman" w:cs="Times New Roman"/>
          <w:sz w:val="22"/>
          <w:szCs w:val="22"/>
        </w:rPr>
        <w:t>"</w:t>
      </w:r>
    </w:p>
    <w:tbl>
      <w:tblPr>
        <w:tblW w:w="1021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280"/>
        <w:gridCol w:w="1281"/>
        <w:gridCol w:w="1276"/>
        <w:gridCol w:w="1279"/>
        <w:gridCol w:w="1276"/>
        <w:gridCol w:w="1275"/>
        <w:gridCol w:w="1273"/>
        <w:gridCol w:w="6"/>
        <w:gridCol w:w="1269"/>
      </w:tblGrid>
      <w:tr w:rsidR="004854FD" w:rsidTr="004854FD">
        <w:trPr>
          <w:trHeight w:val="72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Наименование Программы</w:t>
            </w:r>
          </w:p>
        </w:tc>
        <w:tc>
          <w:tcPr>
            <w:tcW w:w="893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4854FD" w:rsidRDefault="004854FD">
            <w:pPr>
              <w:autoSpaceDN w:val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Муниципальная программа Еравнинского района «Культура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Еравны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» (далее – Муниципальная программа)</w:t>
            </w:r>
          </w:p>
        </w:tc>
      </w:tr>
      <w:tr w:rsidR="004854FD" w:rsidTr="004854FD">
        <w:trPr>
          <w:trHeight w:val="66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Ответственный исполнитель Программы</w:t>
            </w:r>
          </w:p>
        </w:tc>
        <w:tc>
          <w:tcPr>
            <w:tcW w:w="893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4854FD" w:rsidRDefault="004854FD">
            <w:pPr>
              <w:autoSpaceDN w:val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МКУ "Отдел культуры АМО «Еравнинский район»</w:t>
            </w:r>
          </w:p>
        </w:tc>
      </w:tr>
      <w:tr w:rsidR="004854FD" w:rsidTr="004854FD">
        <w:trPr>
          <w:trHeight w:val="516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Соисполнители Программы</w:t>
            </w:r>
          </w:p>
        </w:tc>
        <w:tc>
          <w:tcPr>
            <w:tcW w:w="893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4854FD" w:rsidRDefault="004854FD">
            <w:pPr>
              <w:autoSpaceDN w:val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 МАУК «Сосново-Озерский РКДЦ», МБУК «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Еравнинская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 ЦБС», МБУК «Сосново-Озерский музей им.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Ц.С.Сампилова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», МБУДО «Сосново-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Озерская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 ДШИ», </w:t>
            </w:r>
          </w:p>
        </w:tc>
      </w:tr>
      <w:tr w:rsidR="004854FD" w:rsidTr="004854FD">
        <w:trPr>
          <w:trHeight w:val="285"/>
        </w:trPr>
        <w:tc>
          <w:tcPr>
            <w:tcW w:w="1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Подпрограммы Программы</w:t>
            </w:r>
          </w:p>
        </w:tc>
        <w:tc>
          <w:tcPr>
            <w:tcW w:w="8935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4854FD" w:rsidRDefault="004854FD">
            <w:pPr>
              <w:autoSpaceDN w:val="0"/>
              <w:rPr>
                <w:rFonts w:ascii="Arial" w:hAnsi="Arial" w:cs="Arial"/>
                <w:color w:val="0000FF"/>
                <w:sz w:val="18"/>
                <w:szCs w:val="20"/>
                <w:u w:val="single"/>
              </w:rPr>
            </w:pPr>
            <w:hyperlink r:id="rId6" w:anchor="RANGE!sub_1100#RANGE!sub_1100" w:history="1">
              <w:r>
                <w:rPr>
                  <w:rStyle w:val="a7"/>
                  <w:sz w:val="18"/>
                  <w:szCs w:val="20"/>
                </w:rPr>
                <w:t xml:space="preserve">Подпрограмма 1 "Сохранение и развитие культурного потенциала </w:t>
              </w:r>
              <w:proofErr w:type="spellStart"/>
              <w:r>
                <w:rPr>
                  <w:rStyle w:val="a7"/>
                  <w:sz w:val="18"/>
                  <w:szCs w:val="20"/>
                </w:rPr>
                <w:t>Еравны</w:t>
              </w:r>
              <w:proofErr w:type="spellEnd"/>
              <w:r>
                <w:rPr>
                  <w:rStyle w:val="a7"/>
                  <w:sz w:val="18"/>
                  <w:szCs w:val="20"/>
                </w:rPr>
                <w:t>";</w:t>
              </w:r>
            </w:hyperlink>
          </w:p>
        </w:tc>
      </w:tr>
      <w:tr w:rsidR="004854FD" w:rsidTr="004854FD">
        <w:trPr>
          <w:trHeight w:val="285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4FD" w:rsidRDefault="004854FD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893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4854FD" w:rsidRDefault="004854FD">
            <w:pPr>
              <w:autoSpaceDN w:val="0"/>
              <w:rPr>
                <w:rFonts w:ascii="Arial" w:hAnsi="Arial" w:cs="Arial"/>
                <w:color w:val="0000FF"/>
                <w:sz w:val="18"/>
                <w:szCs w:val="20"/>
                <w:u w:val="single"/>
              </w:rPr>
            </w:pPr>
            <w:hyperlink r:id="rId7" w:anchor="RANGE!sub_1200#RANGE!sub_1200" w:history="1">
              <w:r>
                <w:rPr>
                  <w:rStyle w:val="a7"/>
                  <w:sz w:val="18"/>
                  <w:szCs w:val="20"/>
                </w:rPr>
                <w:t>подпрограмма 2 "Совершенствование муниципального управления в сфере культуры";</w:t>
              </w:r>
            </w:hyperlink>
          </w:p>
        </w:tc>
      </w:tr>
      <w:tr w:rsidR="004854FD" w:rsidTr="004854FD">
        <w:trPr>
          <w:trHeight w:val="255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4FD" w:rsidRDefault="004854FD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893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4854FD" w:rsidRDefault="004854FD">
            <w:pPr>
              <w:autoSpaceDN w:val="0"/>
              <w:jc w:val="both"/>
              <w:rPr>
                <w:rFonts w:ascii="Arial" w:hAnsi="Arial" w:cs="Arial"/>
                <w:color w:val="0000FF"/>
                <w:sz w:val="18"/>
                <w:szCs w:val="20"/>
                <w:u w:val="single"/>
              </w:rPr>
            </w:pPr>
            <w:hyperlink r:id="rId8" w:anchor="RANGE!sub_1200#RANGE!sub_1200" w:history="1">
              <w:r>
                <w:rPr>
                  <w:rStyle w:val="a7"/>
                  <w:sz w:val="18"/>
                  <w:szCs w:val="20"/>
                </w:rPr>
                <w:t>подпрограмма 3 «Проведение мероприятий в сфере культуры»;</w:t>
              </w:r>
            </w:hyperlink>
          </w:p>
        </w:tc>
      </w:tr>
      <w:tr w:rsidR="004854FD" w:rsidTr="004854FD">
        <w:trPr>
          <w:trHeight w:val="270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4FD" w:rsidRDefault="004854FD">
            <w:pPr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893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4854FD" w:rsidRDefault="004854FD">
            <w:pPr>
              <w:autoSpaceDN w:val="0"/>
              <w:jc w:val="both"/>
              <w:rPr>
                <w:rFonts w:ascii="Arial" w:hAnsi="Arial" w:cs="Arial"/>
                <w:color w:val="0000FF"/>
                <w:sz w:val="18"/>
                <w:szCs w:val="20"/>
                <w:u w:val="single"/>
              </w:rPr>
            </w:pPr>
            <w:hyperlink r:id="rId9" w:anchor="RANGE!sub_1200#RANGE!sub_1200" w:history="1">
              <w:r>
                <w:rPr>
                  <w:rStyle w:val="a7"/>
                  <w:sz w:val="18"/>
                  <w:szCs w:val="20"/>
                </w:rPr>
                <w:t>подпрограмма 4 «Социальная поддержка граждан».</w:t>
              </w:r>
            </w:hyperlink>
          </w:p>
        </w:tc>
      </w:tr>
      <w:tr w:rsidR="004854FD" w:rsidTr="004854FD">
        <w:trPr>
          <w:trHeight w:val="498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Цель Программы</w:t>
            </w:r>
          </w:p>
        </w:tc>
        <w:tc>
          <w:tcPr>
            <w:tcW w:w="893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4854FD" w:rsidRDefault="004854FD">
            <w:pPr>
              <w:autoSpaceDN w:val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Обеспечение условий для многообразной и полноценной культурной жизни населения Еравнинского района.</w:t>
            </w:r>
          </w:p>
        </w:tc>
      </w:tr>
      <w:tr w:rsidR="004854FD" w:rsidTr="004854FD">
        <w:trPr>
          <w:trHeight w:val="375"/>
        </w:trPr>
        <w:tc>
          <w:tcPr>
            <w:tcW w:w="1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Задачи Программы</w:t>
            </w:r>
          </w:p>
        </w:tc>
        <w:tc>
          <w:tcPr>
            <w:tcW w:w="8935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4854FD" w:rsidRDefault="004854FD">
            <w:pPr>
              <w:autoSpaceDN w:val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1. Сохранение и развитие культурного потенциала в Еравнинском районе.</w:t>
            </w:r>
          </w:p>
        </w:tc>
      </w:tr>
      <w:tr w:rsidR="004854FD" w:rsidTr="004854FD">
        <w:trPr>
          <w:trHeight w:val="390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4FD" w:rsidRDefault="004854FD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93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4854FD" w:rsidRDefault="004854FD">
            <w:pPr>
              <w:autoSpaceDN w:val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2. Создание благоприятных условий для развития сферы культуры и искусства.</w:t>
            </w:r>
          </w:p>
        </w:tc>
      </w:tr>
      <w:tr w:rsidR="004854FD" w:rsidTr="004854FD">
        <w:trPr>
          <w:trHeight w:val="315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4FD" w:rsidRDefault="004854FD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93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4854FD" w:rsidRDefault="004854FD">
            <w:pPr>
              <w:autoSpaceDN w:val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3. Повышение эффективности управления в сфере культуры.</w:t>
            </w:r>
          </w:p>
        </w:tc>
      </w:tr>
      <w:tr w:rsidR="004854FD" w:rsidTr="004854FD">
        <w:trPr>
          <w:trHeight w:val="990"/>
        </w:trPr>
        <w:tc>
          <w:tcPr>
            <w:tcW w:w="1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Целевые индикаторы (показатели) Программы</w:t>
            </w:r>
          </w:p>
        </w:tc>
        <w:tc>
          <w:tcPr>
            <w:tcW w:w="8935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4854FD" w:rsidRDefault="004854FD">
            <w:pPr>
              <w:autoSpaceDN w:val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- Соотношение количества посещений населением платных культурно-досуговых мероприятий, проводимых государственными (муниципальными) учреждениями культуры к общему населению (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 xml:space="preserve"> %).</w:t>
            </w:r>
          </w:p>
        </w:tc>
      </w:tr>
      <w:tr w:rsidR="004854FD" w:rsidTr="004854FD">
        <w:trPr>
          <w:trHeight w:val="600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4FD" w:rsidRDefault="004854FD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93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4854FD" w:rsidRDefault="004854FD">
            <w:pPr>
              <w:autoSpaceDN w:val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- Доля детей в Еравнинском районе, привлекаемых к участию в творческих мероприятиях (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 xml:space="preserve"> %).</w:t>
            </w:r>
          </w:p>
        </w:tc>
      </w:tr>
      <w:tr w:rsidR="004854FD" w:rsidTr="004854FD">
        <w:trPr>
          <w:trHeight w:val="600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4FD" w:rsidRDefault="004854FD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93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4854FD" w:rsidRDefault="004854FD">
            <w:pPr>
              <w:autoSpaceDN w:val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- Объем платных услуг в сфере культуры и искусства,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доп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>бразования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 отрасли «Культура» (в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.).</w:t>
            </w:r>
          </w:p>
        </w:tc>
      </w:tr>
      <w:tr w:rsidR="004854FD" w:rsidTr="004854FD">
        <w:trPr>
          <w:trHeight w:val="427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4FD" w:rsidRDefault="004854FD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93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4854FD" w:rsidRDefault="004854FD">
            <w:pPr>
              <w:autoSpaceDN w:val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- Средняя заработная плата работников учреждений культуры и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пед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>аботников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 дополнительного образования отрасли «Культура» (в руб.).</w:t>
            </w:r>
          </w:p>
        </w:tc>
      </w:tr>
      <w:tr w:rsidR="004854FD" w:rsidTr="004854FD">
        <w:trPr>
          <w:trHeight w:val="735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Этапы и сроки реализации Программы</w:t>
            </w:r>
          </w:p>
        </w:tc>
        <w:tc>
          <w:tcPr>
            <w:tcW w:w="893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854FD" w:rsidRDefault="004854FD">
            <w:pPr>
              <w:autoSpaceDN w:val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Сроки реализации: 2015 - 2017 годы и на период до 2022 года. Этапы реализации: I этап - 2015 - 2017 годы. II этап - 2018 - 2026 годы</w:t>
            </w:r>
          </w:p>
        </w:tc>
      </w:tr>
      <w:tr w:rsidR="004854FD" w:rsidTr="004854FD">
        <w:trPr>
          <w:trHeight w:val="645"/>
        </w:trPr>
        <w:tc>
          <w:tcPr>
            <w:tcW w:w="1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Объем бюджетных ассигнований Программы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Общий объем финансирования Муниципальной программы, тыс. руб</w:t>
            </w:r>
            <w:r>
              <w:rPr>
                <w:rFonts w:ascii="Times New Roman" w:hAnsi="Times New Roman"/>
                <w:sz w:val="18"/>
                <w:szCs w:val="20"/>
              </w:rPr>
              <w:t>.</w:t>
            </w:r>
          </w:p>
        </w:tc>
        <w:tc>
          <w:tcPr>
            <w:tcW w:w="51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В том числе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4854FD" w:rsidTr="004854FD">
        <w:trPr>
          <w:trHeight w:val="821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4FD" w:rsidRDefault="004854FD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9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4FD" w:rsidRDefault="004854FD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4FD" w:rsidRDefault="004854FD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Республиканский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Бюджеты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Внебюджет</w:t>
            </w:r>
            <w:proofErr w:type="spellEnd"/>
          </w:p>
        </w:tc>
      </w:tr>
      <w:tr w:rsidR="004854FD" w:rsidTr="004854FD">
        <w:trPr>
          <w:trHeight w:val="315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4FD" w:rsidRDefault="004854FD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636166,78188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34125,38304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198144,74469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246129,27295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157767,38120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18557,02704</w:t>
            </w:r>
          </w:p>
        </w:tc>
      </w:tr>
      <w:tr w:rsidR="004854FD" w:rsidTr="004854FD">
        <w:trPr>
          <w:trHeight w:val="315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4FD" w:rsidRDefault="004854FD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93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4854FD" w:rsidRDefault="004854FD">
            <w:pPr>
              <w:autoSpaceDN w:val="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sz w:val="18"/>
                <w:szCs w:val="20"/>
              </w:rPr>
              <w:t> </w:t>
            </w:r>
          </w:p>
        </w:tc>
      </w:tr>
      <w:tr w:rsidR="004854FD" w:rsidTr="004854FD">
        <w:trPr>
          <w:trHeight w:val="315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4FD" w:rsidRDefault="004854FD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2015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46473,76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8914,6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25007,4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12411,9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1536,5</w:t>
            </w:r>
          </w:p>
        </w:tc>
      </w:tr>
      <w:tr w:rsidR="004854FD" w:rsidTr="004854FD">
        <w:trPr>
          <w:trHeight w:val="315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4FD" w:rsidRDefault="004854FD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2016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37988,8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7085,3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18387,4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12474,1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1340,4</w:t>
            </w:r>
          </w:p>
        </w:tc>
      </w:tr>
      <w:tr w:rsidR="004854FD" w:rsidTr="004854FD">
        <w:trPr>
          <w:trHeight w:val="315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4FD" w:rsidRDefault="004854FD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49975,075769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478,43144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11531,32156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24019,02419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12662,4485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1283,850</w:t>
            </w:r>
          </w:p>
        </w:tc>
      </w:tr>
      <w:tr w:rsidR="004854FD" w:rsidTr="004854FD">
        <w:trPr>
          <w:trHeight w:val="330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4FD" w:rsidRDefault="004854FD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66007,46841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5854,94252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23643,76274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21554,76719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13757,2327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1196,76326</w:t>
            </w:r>
          </w:p>
        </w:tc>
      </w:tr>
      <w:tr w:rsidR="004854FD" w:rsidTr="004854FD">
        <w:trPr>
          <w:trHeight w:val="330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4FD" w:rsidRDefault="004854FD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80563,31081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23633,76041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22101,50989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20191,58051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13379,7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1256,760</w:t>
            </w:r>
          </w:p>
        </w:tc>
      </w:tr>
      <w:tr w:rsidR="004854FD" w:rsidTr="004854FD">
        <w:trPr>
          <w:trHeight w:val="330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4FD" w:rsidRDefault="004854FD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60159,18749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414,14544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21247,6262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34551,187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3447,4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4854FD" w:rsidTr="004854FD">
        <w:trPr>
          <w:trHeight w:val="330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4FD" w:rsidRDefault="004854FD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87475,23306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2296,34930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27568,64402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35897,88346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13550,5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8161,85628</w:t>
            </w:r>
          </w:p>
        </w:tc>
      </w:tr>
      <w:tr w:rsidR="004854FD" w:rsidTr="004854FD">
        <w:trPr>
          <w:trHeight w:val="33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54FD" w:rsidRDefault="004854FD">
            <w:pPr>
              <w:autoSpaceDN w:val="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88823,10481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1265,85393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25329,78028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37019,37060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21431,20000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3776,90000</w:t>
            </w:r>
          </w:p>
        </w:tc>
      </w:tr>
      <w:tr w:rsidR="004854FD" w:rsidTr="004854FD">
        <w:trPr>
          <w:trHeight w:val="33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54FD" w:rsidRDefault="004854FD">
            <w:pPr>
              <w:autoSpaceDN w:val="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100073,02713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4539,56247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37406,38220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43989,78246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14137,30000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916,97466</w:t>
            </w:r>
          </w:p>
        </w:tc>
      </w:tr>
      <w:tr w:rsidR="004854FD" w:rsidTr="004854FD">
        <w:trPr>
          <w:trHeight w:val="33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54FD" w:rsidRDefault="004854FD">
            <w:pPr>
              <w:autoSpaceDN w:val="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126696,37817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29058,67816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47991,08267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33834,45234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15812,165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349792,07</w:t>
            </w:r>
          </w:p>
        </w:tc>
      </w:tr>
      <w:tr w:rsidR="004854FD" w:rsidTr="004854FD">
        <w:trPr>
          <w:trHeight w:val="33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54FD" w:rsidRDefault="004854FD">
            <w:pPr>
              <w:autoSpaceDN w:val="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76451,79875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32472,50000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30162,80000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13814,50000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1,99875000</w:t>
            </w:r>
          </w:p>
        </w:tc>
      </w:tr>
      <w:tr w:rsidR="004854FD" w:rsidTr="004854FD">
        <w:trPr>
          <w:trHeight w:val="33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54FD" w:rsidRDefault="004854FD">
            <w:pPr>
              <w:autoSpaceDN w:val="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76451,79875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32472,50000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30162,80000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13814,50000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1,99875000</w:t>
            </w:r>
          </w:p>
        </w:tc>
      </w:tr>
      <w:tr w:rsidR="004854FD" w:rsidTr="004854FD">
        <w:trPr>
          <w:trHeight w:val="600"/>
        </w:trPr>
        <w:tc>
          <w:tcPr>
            <w:tcW w:w="1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854FD" w:rsidRDefault="004854FD">
            <w:pPr>
              <w:autoSpaceDN w:val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Ожидаемые результаты реализации Программы</w:t>
            </w:r>
          </w:p>
        </w:tc>
        <w:tc>
          <w:tcPr>
            <w:tcW w:w="893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4854FD" w:rsidRDefault="004854FD">
            <w:pPr>
              <w:autoSpaceDN w:val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В результате реализации Муниципальной программы к 2027 г. будут достигнуты следующие конечные результаты:</w:t>
            </w:r>
          </w:p>
        </w:tc>
      </w:tr>
      <w:tr w:rsidR="004854FD" w:rsidTr="004854FD">
        <w:trPr>
          <w:trHeight w:val="675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4FD" w:rsidRDefault="004854FD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93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4854FD" w:rsidRDefault="004854FD">
            <w:pPr>
              <w:autoSpaceDN w:val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- Обеспечение конституционного права населения муниципального образования на доступ к культурным ценностям, информационным ресурсам;</w:t>
            </w:r>
          </w:p>
        </w:tc>
      </w:tr>
      <w:tr w:rsidR="004854FD" w:rsidTr="004854FD">
        <w:trPr>
          <w:trHeight w:val="690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4FD" w:rsidRDefault="004854FD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93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4854FD" w:rsidRDefault="004854FD">
            <w:pPr>
              <w:autoSpaceDN w:val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- Создание современного высокоразвитого рынка услуг, формирование полноценной культурной жизни населения МО «Еравнинский район»;</w:t>
            </w:r>
          </w:p>
        </w:tc>
      </w:tr>
      <w:tr w:rsidR="004854FD" w:rsidTr="004854FD">
        <w:trPr>
          <w:trHeight w:val="705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4FD" w:rsidRDefault="004854FD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93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4854FD" w:rsidRDefault="004854FD">
            <w:pPr>
              <w:autoSpaceDN w:val="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20"/>
              </w:rPr>
              <w:t>Создание условий для развития музейного, библиотечного дела и культурно-досуговой деятельности населения МО «Еравнинский район»;</w:t>
            </w:r>
          </w:p>
        </w:tc>
      </w:tr>
      <w:tr w:rsidR="004854FD" w:rsidTr="004854FD">
        <w:trPr>
          <w:trHeight w:val="690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4FD" w:rsidRDefault="004854FD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93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4854FD" w:rsidRDefault="004854FD">
            <w:pPr>
              <w:autoSpaceDN w:val="0"/>
              <w:jc w:val="both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- Обеспечение достойной оплаты труда работников учреждений культуры, как результат повышения качества и количества оказываемых ими муниципальных услуг;</w:t>
            </w:r>
          </w:p>
        </w:tc>
      </w:tr>
      <w:tr w:rsidR="004854FD" w:rsidTr="004854FD">
        <w:trPr>
          <w:trHeight w:val="300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4FD" w:rsidRDefault="004854FD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93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4854FD" w:rsidRDefault="004854FD">
            <w:pPr>
              <w:autoSpaceDN w:val="0"/>
              <w:jc w:val="both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- Развитие и сохранение кадрового потенциала учреждений культуры;</w:t>
            </w:r>
          </w:p>
        </w:tc>
      </w:tr>
      <w:tr w:rsidR="004854FD" w:rsidTr="004854FD">
        <w:trPr>
          <w:trHeight w:val="345"/>
        </w:trPr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4FD" w:rsidRDefault="004854FD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93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4854FD" w:rsidRDefault="004854FD">
            <w:pPr>
              <w:autoSpaceDN w:val="0"/>
              <w:jc w:val="both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- Повышение престижности и привлекательности профессий в сфере культуры.</w:t>
            </w:r>
          </w:p>
        </w:tc>
      </w:tr>
    </w:tbl>
    <w:p w:rsidR="004854FD" w:rsidRPr="004854FD" w:rsidRDefault="004854FD" w:rsidP="004854FD"/>
    <w:sectPr w:rsidR="004854FD" w:rsidRPr="00485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B6"/>
    <w:rsid w:val="004854FD"/>
    <w:rsid w:val="00861FAD"/>
    <w:rsid w:val="00CF26B6"/>
    <w:rsid w:val="00EC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AD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854F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1FAD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6"/>
      <w:szCs w:val="28"/>
      <w:lang w:eastAsia="ru-RU"/>
    </w:rPr>
  </w:style>
  <w:style w:type="character" w:customStyle="1" w:styleId="a4">
    <w:name w:val="Название Знак"/>
    <w:basedOn w:val="a0"/>
    <w:link w:val="a3"/>
    <w:rsid w:val="00861FAD"/>
    <w:rPr>
      <w:rFonts w:eastAsia="Times New Roman"/>
      <w:spacing w:val="60"/>
      <w:sz w:val="36"/>
      <w:lang w:eastAsia="ru-RU"/>
    </w:rPr>
  </w:style>
  <w:style w:type="paragraph" w:styleId="3">
    <w:name w:val="Body Text 3"/>
    <w:basedOn w:val="a"/>
    <w:link w:val="30"/>
    <w:semiHidden/>
    <w:unhideWhenUsed/>
    <w:rsid w:val="00861FA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61FAD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861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FAD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4854F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854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AD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854F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1FAD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6"/>
      <w:szCs w:val="28"/>
      <w:lang w:eastAsia="ru-RU"/>
    </w:rPr>
  </w:style>
  <w:style w:type="character" w:customStyle="1" w:styleId="a4">
    <w:name w:val="Название Знак"/>
    <w:basedOn w:val="a0"/>
    <w:link w:val="a3"/>
    <w:rsid w:val="00861FAD"/>
    <w:rPr>
      <w:rFonts w:eastAsia="Times New Roman"/>
      <w:spacing w:val="60"/>
      <w:sz w:val="36"/>
      <w:lang w:eastAsia="ru-RU"/>
    </w:rPr>
  </w:style>
  <w:style w:type="paragraph" w:styleId="3">
    <w:name w:val="Body Text 3"/>
    <w:basedOn w:val="a"/>
    <w:link w:val="30"/>
    <w:semiHidden/>
    <w:unhideWhenUsed/>
    <w:rsid w:val="00861FA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61FAD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861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FAD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4854F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85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syrenov_A\&#1052;&#1091;&#1085;&#1080;&#1094;&#1080;&#1087;&#1072;&#1083;&#1100;&#1085;&#1072;&#1103;%20&#1087;&#1088;&#1086;&#1075;&#1088;&#1072;&#1084;&#1084;&#1072;\&#1087;&#1088;&#1080;&#1083;%20&#1082;%20&#1087;&#1086;&#1089;&#1090;.%20&#8470;320%20&#1086;&#1090;11.06.2019&#1075;.xls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tsyrenov_A\&#1052;&#1091;&#1085;&#1080;&#1094;&#1080;&#1087;&#1072;&#1083;&#1100;&#1085;&#1072;&#1103;%20&#1087;&#1088;&#1086;&#1075;&#1088;&#1072;&#1084;&#1084;&#1072;\&#1087;&#1088;&#1080;&#1083;%20&#1082;%20&#1087;&#1086;&#1089;&#1090;.%20&#8470;320%20&#1086;&#1090;11.06.2019&#1075;.x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tsyrenov_A\&#1052;&#1091;&#1085;&#1080;&#1094;&#1080;&#1087;&#1072;&#1083;&#1100;&#1085;&#1072;&#1103;%20&#1087;&#1088;&#1086;&#1075;&#1088;&#1072;&#1084;&#1084;&#1072;\&#1087;&#1088;&#1080;&#1083;%20&#1082;%20&#1087;&#1086;&#1089;&#1090;.%20&#8470;320%20&#1086;&#1090;11.06.2019&#1075;.xl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tsyrenov_A\&#1052;&#1091;&#1085;&#1080;&#1094;&#1080;&#1087;&#1072;&#1083;&#1100;&#1085;&#1072;&#1103;%20&#1087;&#1088;&#1086;&#1075;&#1088;&#1072;&#1084;&#1084;&#1072;\&#1087;&#1088;&#1080;&#1083;%20&#1082;%20&#1087;&#1086;&#1089;&#1090;.%20&#8470;320%20&#1086;&#1090;11.06.2019&#1075;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 Алдар Александр</dc:creator>
  <cp:keywords/>
  <dc:description/>
  <cp:lastModifiedBy>Цыренов Алдар Александр</cp:lastModifiedBy>
  <cp:revision>3</cp:revision>
  <dcterms:created xsi:type="dcterms:W3CDTF">2024-09-17T04:04:00Z</dcterms:created>
  <dcterms:modified xsi:type="dcterms:W3CDTF">2024-09-20T00:32:00Z</dcterms:modified>
</cp:coreProperties>
</file>