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/>
      </w:tblPr>
      <w:tblGrid>
        <w:gridCol w:w="3828"/>
        <w:gridCol w:w="2693"/>
        <w:gridCol w:w="3708"/>
      </w:tblGrid>
      <w:tr w:rsidR="004E7188" w:rsidTr="004E7188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4E7188" w:rsidRDefault="004E7188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4E7188" w:rsidRDefault="004E7188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4E7188" w:rsidRDefault="004E7188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90550" cy="733425"/>
                  <wp:effectExtent l="0" t="0" r="0" b="9525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4E7188" w:rsidRDefault="004E7188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4E7188" w:rsidRDefault="004E7188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4E7188" w:rsidRDefault="004E7188" w:rsidP="004E718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4E7188" w:rsidRDefault="004E7188" w:rsidP="004E7188">
      <w:pPr>
        <w:pStyle w:val="a3"/>
        <w:jc w:val="left"/>
        <w:rPr>
          <w:spacing w:val="0"/>
          <w:sz w:val="28"/>
          <w:szCs w:val="24"/>
        </w:rPr>
      </w:pPr>
    </w:p>
    <w:p w:rsidR="004E7188" w:rsidRDefault="004E7188" w:rsidP="004E7188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«06» сентября 2024 г.                                                                                      № 370</w:t>
      </w:r>
    </w:p>
    <w:p w:rsidR="004E7188" w:rsidRDefault="004E7188" w:rsidP="004E7188">
      <w:pPr>
        <w:pStyle w:val="a3"/>
        <w:rPr>
          <w:spacing w:val="0"/>
          <w:sz w:val="28"/>
        </w:rPr>
      </w:pPr>
    </w:p>
    <w:p w:rsidR="004E7188" w:rsidRDefault="004E7188" w:rsidP="004E7188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4E7188" w:rsidRDefault="004E7188" w:rsidP="004E7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7188" w:rsidRDefault="004E7188" w:rsidP="004E718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району»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В целях приведения данной муниципальной программы в соответствие с требованиями бюджетного законодательства, АМО «Еравнинский район» постановляет: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Программы изложить в следующей редакции согласно форме № 1 к настоящему постановлению.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7188" w:rsidRDefault="004E7188" w:rsidP="004E71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188" w:rsidRDefault="004E7188" w:rsidP="004E7188">
      <w:pPr>
        <w:pStyle w:val="3"/>
        <w:rPr>
          <w:b/>
        </w:rPr>
      </w:pPr>
    </w:p>
    <w:p w:rsidR="004E7188" w:rsidRDefault="004E7188" w:rsidP="004E7188">
      <w:pPr>
        <w:pStyle w:val="3"/>
        <w:rPr>
          <w:b/>
        </w:rPr>
      </w:pPr>
    </w:p>
    <w:p w:rsidR="004E7188" w:rsidRDefault="004E7188" w:rsidP="004E7188">
      <w:pPr>
        <w:pStyle w:val="3"/>
      </w:pPr>
    </w:p>
    <w:p w:rsidR="004E7188" w:rsidRDefault="004E7188" w:rsidP="004E7188">
      <w:pPr>
        <w:pStyle w:val="3"/>
      </w:pPr>
      <w:r>
        <w:t>Глава-Руководитель</w:t>
      </w:r>
    </w:p>
    <w:p w:rsidR="004E7188" w:rsidRDefault="004E7188" w:rsidP="004E7188">
      <w:r>
        <w:rPr>
          <w:rFonts w:ascii="Times New Roman" w:hAnsi="Times New Roman"/>
          <w:sz w:val="28"/>
          <w:szCs w:val="28"/>
        </w:rPr>
        <w:t>АМО «Еравнинский район</w:t>
      </w:r>
      <w:r>
        <w:t xml:space="preserve">»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Ч.М. Цыренжапов</w:t>
      </w:r>
    </w:p>
    <w:p w:rsidR="004E7188" w:rsidRDefault="004E7188" w:rsidP="004E7188"/>
    <w:p w:rsidR="004E7188" w:rsidRDefault="004E7188" w:rsidP="004E7188"/>
    <w:p w:rsidR="004E7188" w:rsidRDefault="004E7188" w:rsidP="004E7188"/>
    <w:p w:rsidR="004E7188" w:rsidRDefault="004E7188" w:rsidP="004E7188"/>
    <w:p w:rsidR="004E7188" w:rsidRDefault="004E7188" w:rsidP="004E7188"/>
    <w:p w:rsidR="004E7188" w:rsidRDefault="004E7188" w:rsidP="004E7188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7188" w:rsidRDefault="004E7188" w:rsidP="004E7188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7188" w:rsidRDefault="004E7188" w:rsidP="004E7188">
      <w:pPr>
        <w:tabs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7188" w:rsidRDefault="004E7188" w:rsidP="004E7188">
      <w:pPr>
        <w:pStyle w:val="31"/>
        <w:jc w:val="right"/>
      </w:pPr>
    </w:p>
    <w:p w:rsidR="004E7188" w:rsidRDefault="004E7188" w:rsidP="004E7188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4E7188" w:rsidRDefault="004E7188" w:rsidP="004E7188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4E7188" w:rsidRDefault="004E7188" w:rsidP="004E7188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АМО «Еравнинский район» </w:t>
      </w:r>
    </w:p>
    <w:p w:rsidR="004E7188" w:rsidRDefault="004E7188" w:rsidP="004E7188">
      <w:pPr>
        <w:pStyle w:val="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C6FA8">
        <w:rPr>
          <w:rFonts w:ascii="Times New Roman" w:hAnsi="Times New Roman"/>
          <w:sz w:val="24"/>
          <w:szCs w:val="24"/>
        </w:rPr>
        <w:t>06.09.</w:t>
      </w:r>
      <w:r>
        <w:rPr>
          <w:rFonts w:ascii="Times New Roman" w:hAnsi="Times New Roman"/>
          <w:sz w:val="24"/>
          <w:szCs w:val="24"/>
        </w:rPr>
        <w:t xml:space="preserve"> 2024 г. № </w:t>
      </w:r>
      <w:r w:rsidR="00DC6FA8">
        <w:rPr>
          <w:rFonts w:ascii="Times New Roman" w:hAnsi="Times New Roman"/>
          <w:sz w:val="24"/>
          <w:szCs w:val="24"/>
        </w:rPr>
        <w:t>370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7188" w:rsidRDefault="004E7188" w:rsidP="004E7188">
      <w:pPr>
        <w:pStyle w:val="31"/>
        <w:rPr>
          <w:b/>
          <w:i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tabs>
          <w:tab w:val="left" w:pos="1440"/>
          <w:tab w:val="left" w:pos="1620"/>
        </w:tabs>
        <w:ind w:left="0"/>
        <w:rPr>
          <w:b/>
          <w:sz w:val="32"/>
          <w:szCs w:val="32"/>
        </w:rPr>
      </w:pPr>
    </w:p>
    <w:p w:rsidR="004E7188" w:rsidRDefault="004E7188" w:rsidP="004E7188">
      <w:pPr>
        <w:pStyle w:val="31"/>
        <w:tabs>
          <w:tab w:val="left" w:pos="1440"/>
          <w:tab w:val="left" w:pos="1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4E7188" w:rsidRDefault="004E7188" w:rsidP="004E7188">
      <w:pPr>
        <w:pStyle w:val="31"/>
        <w:tabs>
          <w:tab w:val="left" w:pos="1440"/>
          <w:tab w:val="left" w:pos="1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«Организация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району»</w:t>
      </w:r>
    </w:p>
    <w:p w:rsidR="004E7188" w:rsidRDefault="004E7188" w:rsidP="004E7188">
      <w:pPr>
        <w:pStyle w:val="31"/>
        <w:tabs>
          <w:tab w:val="left" w:pos="1440"/>
          <w:tab w:val="left" w:pos="1620"/>
        </w:tabs>
        <w:rPr>
          <w:b/>
          <w:sz w:val="32"/>
          <w:szCs w:val="32"/>
        </w:rPr>
      </w:pPr>
    </w:p>
    <w:p w:rsidR="004E7188" w:rsidRDefault="004E7188" w:rsidP="004E7188">
      <w:pPr>
        <w:pStyle w:val="31"/>
        <w:rPr>
          <w:b/>
          <w:i/>
          <w:sz w:val="28"/>
          <w:szCs w:val="24"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rPr>
          <w:b/>
          <w:bCs/>
          <w:i/>
          <w:iCs/>
        </w:rPr>
      </w:pPr>
    </w:p>
    <w:p w:rsidR="004E7188" w:rsidRDefault="004E7188" w:rsidP="004E7188">
      <w:pPr>
        <w:pStyle w:val="31"/>
        <w:tabs>
          <w:tab w:val="left" w:pos="0"/>
          <w:tab w:val="center" w:pos="5031"/>
        </w:tabs>
        <w:rPr>
          <w:b/>
          <w:bCs/>
          <w:iCs/>
        </w:rPr>
      </w:pPr>
    </w:p>
    <w:p w:rsidR="004E7188" w:rsidRDefault="004E7188" w:rsidP="004E7188">
      <w:pPr>
        <w:tabs>
          <w:tab w:val="left" w:pos="1980"/>
        </w:tabs>
        <w:jc w:val="center"/>
        <w:rPr>
          <w:b/>
          <w:bCs/>
        </w:rPr>
      </w:pPr>
    </w:p>
    <w:p w:rsidR="004E7188" w:rsidRDefault="004E7188" w:rsidP="004E7188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Сосново-Озерское</w:t>
      </w:r>
    </w:p>
    <w:p w:rsidR="004E7188" w:rsidRDefault="004E7188" w:rsidP="004E7188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:rsidR="004E7188" w:rsidRDefault="004E7188" w:rsidP="004E7188">
      <w:pPr>
        <w:tabs>
          <w:tab w:val="left" w:pos="198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Форма № 1</w:t>
      </w:r>
    </w:p>
    <w:p w:rsidR="004E7188" w:rsidRDefault="004E7188" w:rsidP="004E7188">
      <w:pPr>
        <w:pStyle w:val="31"/>
        <w:rPr>
          <w:b/>
          <w:bCs/>
          <w:sz w:val="24"/>
          <w:szCs w:val="24"/>
        </w:rPr>
      </w:pPr>
      <w:r>
        <w:rPr>
          <w:b/>
          <w:bCs/>
          <w:iCs/>
          <w:sz w:val="24"/>
        </w:rPr>
        <w:t>Паспорт муниципальной программы МО «Еравнинский район»</w:t>
      </w:r>
    </w:p>
    <w:p w:rsidR="004E7188" w:rsidRDefault="004E7188" w:rsidP="004E7188">
      <w:pPr>
        <w:pStyle w:val="3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0773" w:type="dxa"/>
        <w:tblInd w:w="-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221"/>
      </w:tblGrid>
      <w:tr w:rsidR="004E7188" w:rsidTr="004E7188">
        <w:trPr>
          <w:trHeight w:val="5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программы</w:t>
            </w: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>
            <w:pPr>
              <w:pStyle w:val="31"/>
              <w:tabs>
                <w:tab w:val="left" w:pos="1440"/>
                <w:tab w:val="left" w:pos="1620"/>
              </w:tabs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общественных работ для трудоустройства безработных граждан, в том числе испытывающих трудности в поиске работы, временной занятости несовершеннолетних граждан в возрасте от 14 до 18 лет по Еравнинскому району </w:t>
            </w:r>
          </w:p>
        </w:tc>
        <w:bookmarkStart w:id="1" w:name="_GoBack"/>
        <w:bookmarkEnd w:id="1"/>
      </w:tr>
      <w:tr w:rsidR="004E7188" w:rsidTr="004E7188">
        <w:trPr>
          <w:trHeight w:val="5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Государственное казенное учреждение «Центр занятости населения Еравнинского района»</w:t>
            </w:r>
          </w:p>
        </w:tc>
      </w:tr>
      <w:tr w:rsidR="004E7188" w:rsidTr="004E7188">
        <w:trPr>
          <w:trHeight w:val="5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Участники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 w:rsidP="00AE3388">
            <w:pPr>
              <w:pStyle w:val="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4"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Сельские поселения Еравнинского района; </w:t>
            </w:r>
          </w:p>
          <w:p w:rsidR="004E7188" w:rsidRDefault="004E7188" w:rsidP="00AE3388">
            <w:pPr>
              <w:pStyle w:val="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4"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Образовательные организации Еравнинского района; </w:t>
            </w:r>
          </w:p>
          <w:p w:rsidR="004E7188" w:rsidRDefault="004E7188" w:rsidP="00AE3388">
            <w:pPr>
              <w:pStyle w:val="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34"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Государственное казенное учреждение «Центр занятости населения  Еравнинского района»</w:t>
            </w:r>
          </w:p>
        </w:tc>
      </w:tr>
      <w:tr w:rsidR="004E7188" w:rsidTr="004E7188">
        <w:trPr>
          <w:trHeight w:val="8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 w:rsidP="00AE3388">
            <w:pPr>
              <w:pStyle w:val="31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Организация общественных работ для трудоустройства безработных граждан, в том числе испытывающих трудности в поиске работы; </w:t>
            </w:r>
          </w:p>
          <w:p w:rsidR="004E7188" w:rsidRDefault="004E7188" w:rsidP="00AE3388">
            <w:pPr>
              <w:pStyle w:val="31"/>
              <w:numPr>
                <w:ilvl w:val="0"/>
                <w:numId w:val="2"/>
              </w:numPr>
              <w:tabs>
                <w:tab w:val="left" w:pos="0"/>
                <w:tab w:val="left" w:pos="34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Временная занятость несовершеннолетних граждан в возрасте от 14 до 18 лет</w:t>
            </w:r>
          </w:p>
        </w:tc>
      </w:tr>
      <w:tr w:rsidR="004E7188" w:rsidTr="004E7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Цели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 w:rsidP="00AE3388">
            <w:pPr>
              <w:pStyle w:val="3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4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Обеспечение защиты от безработицы и содействие в трудоустройстве безработных граждан;</w:t>
            </w:r>
          </w:p>
          <w:p w:rsidR="004E7188" w:rsidRDefault="004E7188" w:rsidP="00AE3388">
            <w:pPr>
              <w:pStyle w:val="3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4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Сохранение мотивации к труду граждан, потерявших работу; </w:t>
            </w:r>
          </w:p>
          <w:p w:rsidR="004E7188" w:rsidRDefault="004E7188" w:rsidP="00AE3388">
            <w:pPr>
              <w:pStyle w:val="3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34" w:firstLine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Обеспечение временной занятости несовершеннолетних граждан в возрасте от 14 до 18 лет.</w:t>
            </w:r>
          </w:p>
        </w:tc>
      </w:tr>
      <w:tr w:rsidR="004E7188" w:rsidTr="004E7188">
        <w:trPr>
          <w:trHeight w:val="1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Задачи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 w:rsidP="00AE3388">
            <w:pPr>
              <w:pStyle w:val="3"/>
              <w:numPr>
                <w:ilvl w:val="0"/>
                <w:numId w:val="4"/>
              </w:numPr>
              <w:tabs>
                <w:tab w:val="left" w:pos="0"/>
                <w:tab w:val="left" w:pos="34"/>
              </w:tabs>
              <w:spacing w:line="276" w:lineRule="auto"/>
              <w:ind w:left="0" w:firstLine="142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Реализация государственной политики занятости населения на территории района путем организации трудоустройства на общественные работы.</w:t>
            </w:r>
          </w:p>
          <w:p w:rsidR="004E7188" w:rsidRDefault="004E7188" w:rsidP="00AE3388">
            <w:pPr>
              <w:pStyle w:val="3"/>
              <w:numPr>
                <w:ilvl w:val="0"/>
                <w:numId w:val="4"/>
              </w:numPr>
              <w:tabs>
                <w:tab w:val="left" w:pos="0"/>
                <w:tab w:val="left" w:pos="34"/>
              </w:tabs>
              <w:spacing w:line="276" w:lineRule="auto"/>
              <w:ind w:left="0" w:firstLine="142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Организация временных рабочих мест для подростков на договорной основе с работодателями.</w:t>
            </w:r>
          </w:p>
        </w:tc>
      </w:tr>
      <w:tr w:rsidR="004E7188" w:rsidTr="004E7188">
        <w:trPr>
          <w:trHeight w:val="25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общей безработицы - 8,6 %;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зарегистрированной безработицы (от численности экономически активного населения, на конец года) - 0,4 %;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трудоустроенных граждан в общей численности граждан, обратившихся за содействием в государственные учреждения занятости с целью поиска подходящей работы - 72,0 %;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государственные учреждения занятости с целью поиска подходящей работы - 60,0 %;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граждан, занятых на общественных работах – 50 человек; 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трудоустроенных несовершеннолетних граждан в возрасте от 14 до 18 лет - 125 человек.</w:t>
            </w:r>
          </w:p>
          <w:p w:rsidR="004E7188" w:rsidRDefault="004E7188">
            <w:pPr>
              <w:pStyle w:val="ConsPlusCell"/>
              <w:widowControl/>
              <w:spacing w:line="276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7188" w:rsidTr="004E7188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188" w:rsidRDefault="004E7188">
            <w:pPr>
              <w:ind w:firstLine="31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2023-2027 годы</w:t>
            </w:r>
          </w:p>
        </w:tc>
      </w:tr>
      <w:tr w:rsidR="004E7188" w:rsidTr="004E7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Объемы бюджетных ассигнований программы</w:t>
            </w: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Финансовые затраты на реализацию Программы на 2023-2027 годы составят 1900,0 тыс. руб. в т.ч.: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2023г. – 300,0 тыс. рублей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2024г. – 500,0 тыс. рублей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2025г. – 550,0 тыс. рублей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2026г. – 550,0 тыс. рублей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2027г. – 550,0 тыс. рублей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 за счет средств местного бюджета – 1700,0 тыс. руб.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2023г. местный бюджет – 150,0 тыс. рублей,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2024г. местный бюджет – 350,0 тыс. рублей,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2025г. местный бюджет – 350,0 тыс. рублей,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2026г. местный бюджет – 400,0 тыс. рублей </w:t>
            </w:r>
          </w:p>
          <w:p w:rsidR="004E7188" w:rsidRDefault="004E718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2027г. местный бюджет – 450,0 тыс. рублей</w:t>
            </w:r>
          </w:p>
        </w:tc>
      </w:tr>
      <w:tr w:rsidR="004E7188" w:rsidTr="004E7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E7188" w:rsidRDefault="004E718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общей безработицы - 8,5 %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зарегистрированной безработицы (от численности экономически активного населения, на конец года) - 0,4 %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трудоустроенных граждан в общей численности граждан, обратившихся за содействием в государственные учреждения занятости с целью поиска подходящей работы - не менее 60 %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трудоустроенных граждан, относящихся к категории инвалидов, в общей численности граждан, в общей численности граждан, относящихся к категории инвалидов, обратившихся за содействием в государственные учреждения занятости с целью поиска подходящей работы - 60,0 %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занятых на общественных работах – 50 человек;</w:t>
            </w:r>
          </w:p>
          <w:p w:rsidR="004E7188" w:rsidRDefault="004E7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трудоустроенных несовершеннолетних граждан в возрасте от 14 до 18 лет - 125 чел.</w:t>
            </w:r>
          </w:p>
        </w:tc>
      </w:tr>
    </w:tbl>
    <w:p w:rsidR="00EC0BC3" w:rsidRDefault="00EC0BC3"/>
    <w:sectPr w:rsidR="00EC0BC3" w:rsidSect="0030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ABE"/>
    <w:multiLevelType w:val="hybridMultilevel"/>
    <w:tmpl w:val="54F49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416"/>
    <w:multiLevelType w:val="hybridMultilevel"/>
    <w:tmpl w:val="40E286A4"/>
    <w:lvl w:ilvl="0" w:tplc="8FDE9DA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06E6227"/>
    <w:multiLevelType w:val="hybridMultilevel"/>
    <w:tmpl w:val="66E26B0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>
      <w:start w:val="1"/>
      <w:numFmt w:val="lowerLetter"/>
      <w:lvlText w:val="%2."/>
      <w:lvlJc w:val="left"/>
      <w:pPr>
        <w:ind w:left="1615" w:hanging="360"/>
      </w:pPr>
    </w:lvl>
    <w:lvl w:ilvl="2" w:tplc="0419001B">
      <w:start w:val="1"/>
      <w:numFmt w:val="lowerRoman"/>
      <w:lvlText w:val="%3."/>
      <w:lvlJc w:val="right"/>
      <w:pPr>
        <w:ind w:left="2335" w:hanging="180"/>
      </w:pPr>
    </w:lvl>
    <w:lvl w:ilvl="3" w:tplc="0419000F">
      <w:start w:val="1"/>
      <w:numFmt w:val="decimal"/>
      <w:lvlText w:val="%4."/>
      <w:lvlJc w:val="left"/>
      <w:pPr>
        <w:ind w:left="3055" w:hanging="360"/>
      </w:pPr>
    </w:lvl>
    <w:lvl w:ilvl="4" w:tplc="04190019">
      <w:start w:val="1"/>
      <w:numFmt w:val="lowerLetter"/>
      <w:lvlText w:val="%5."/>
      <w:lvlJc w:val="left"/>
      <w:pPr>
        <w:ind w:left="3775" w:hanging="360"/>
      </w:pPr>
    </w:lvl>
    <w:lvl w:ilvl="5" w:tplc="0419001B">
      <w:start w:val="1"/>
      <w:numFmt w:val="lowerRoman"/>
      <w:lvlText w:val="%6."/>
      <w:lvlJc w:val="right"/>
      <w:pPr>
        <w:ind w:left="4495" w:hanging="180"/>
      </w:pPr>
    </w:lvl>
    <w:lvl w:ilvl="6" w:tplc="0419000F">
      <w:start w:val="1"/>
      <w:numFmt w:val="decimal"/>
      <w:lvlText w:val="%7."/>
      <w:lvlJc w:val="left"/>
      <w:pPr>
        <w:ind w:left="5215" w:hanging="360"/>
      </w:pPr>
    </w:lvl>
    <w:lvl w:ilvl="7" w:tplc="04190019">
      <w:start w:val="1"/>
      <w:numFmt w:val="lowerLetter"/>
      <w:lvlText w:val="%8."/>
      <w:lvlJc w:val="left"/>
      <w:pPr>
        <w:ind w:left="5935" w:hanging="360"/>
      </w:pPr>
    </w:lvl>
    <w:lvl w:ilvl="8" w:tplc="0419001B">
      <w:start w:val="1"/>
      <w:numFmt w:val="lowerRoman"/>
      <w:lvlText w:val="%9."/>
      <w:lvlJc w:val="right"/>
      <w:pPr>
        <w:ind w:left="6655" w:hanging="180"/>
      </w:pPr>
    </w:lvl>
  </w:abstractNum>
  <w:abstractNum w:abstractNumId="3">
    <w:nsid w:val="74721621"/>
    <w:multiLevelType w:val="hybridMultilevel"/>
    <w:tmpl w:val="6F32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5A"/>
    <w:rsid w:val="00300DA5"/>
    <w:rsid w:val="004E7188"/>
    <w:rsid w:val="00B0785A"/>
    <w:rsid w:val="00DC6FA8"/>
    <w:rsid w:val="00EC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88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E71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188"/>
    <w:rPr>
      <w:rFonts w:eastAsia="Times New Roman"/>
      <w:b/>
      <w:iCs/>
      <w:szCs w:val="24"/>
      <w:lang w:eastAsia="ru-RU"/>
    </w:rPr>
  </w:style>
  <w:style w:type="paragraph" w:styleId="a3">
    <w:name w:val="Title"/>
    <w:basedOn w:val="a"/>
    <w:link w:val="a4"/>
    <w:qFormat/>
    <w:rsid w:val="004E7188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4E7188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unhideWhenUsed/>
    <w:rsid w:val="004E718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7188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E71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7188"/>
    <w:rPr>
      <w:rFonts w:ascii="Calibri" w:eastAsia="Calibri" w:hAnsi="Calibri"/>
      <w:sz w:val="16"/>
      <w:szCs w:val="16"/>
    </w:rPr>
  </w:style>
  <w:style w:type="paragraph" w:customStyle="1" w:styleId="ConsPlusTitle">
    <w:name w:val="ConsPlusTitle"/>
    <w:rsid w:val="004E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4E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1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88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4E71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188"/>
    <w:rPr>
      <w:rFonts w:eastAsia="Times New Roman"/>
      <w:b/>
      <w:iCs/>
      <w:szCs w:val="24"/>
      <w:lang w:eastAsia="ru-RU"/>
    </w:rPr>
  </w:style>
  <w:style w:type="paragraph" w:styleId="a3">
    <w:name w:val="Title"/>
    <w:basedOn w:val="a"/>
    <w:link w:val="a4"/>
    <w:qFormat/>
    <w:rsid w:val="004E7188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4E7188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unhideWhenUsed/>
    <w:rsid w:val="004E718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E7188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E71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E7188"/>
    <w:rPr>
      <w:rFonts w:ascii="Calibri" w:eastAsia="Calibri" w:hAnsi="Calibri"/>
      <w:sz w:val="16"/>
      <w:szCs w:val="16"/>
    </w:rPr>
  </w:style>
  <w:style w:type="paragraph" w:customStyle="1" w:styleId="ConsPlusTitle">
    <w:name w:val="ConsPlusTitle"/>
    <w:rsid w:val="004E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4E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1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user18</cp:lastModifiedBy>
  <cp:revision>3</cp:revision>
  <dcterms:created xsi:type="dcterms:W3CDTF">2024-09-17T04:16:00Z</dcterms:created>
  <dcterms:modified xsi:type="dcterms:W3CDTF">2024-11-15T01:20:00Z</dcterms:modified>
</cp:coreProperties>
</file>