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3" w:rsidRPr="00992D9A" w:rsidRDefault="00933543" w:rsidP="00E57C6F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  <w:r w:rsidRPr="00992D9A">
        <w:rPr>
          <w:b/>
          <w:bCs/>
          <w:color w:val="000000"/>
        </w:rPr>
        <w:t xml:space="preserve">  </w:t>
      </w:r>
      <w:r w:rsidR="00F02CE5" w:rsidRPr="00992D9A">
        <w:rPr>
          <w:b/>
          <w:bCs/>
          <w:color w:val="000000"/>
        </w:rPr>
        <w:t xml:space="preserve">_______________ </w:t>
      </w:r>
      <w:r w:rsidRPr="00992D9A">
        <w:rPr>
          <w:b/>
          <w:bCs/>
          <w:color w:val="000000"/>
        </w:rPr>
        <w:t>«Утверждаю»</w:t>
      </w:r>
    </w:p>
    <w:p w:rsidR="00933543" w:rsidRPr="00992D9A" w:rsidRDefault="00933543" w:rsidP="00E57C6F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  <w:r w:rsidRPr="00992D9A">
        <w:rPr>
          <w:b/>
          <w:bCs/>
          <w:color w:val="000000"/>
        </w:rPr>
        <w:t xml:space="preserve">                                                                                    Глава-Руководитель </w:t>
      </w:r>
    </w:p>
    <w:p w:rsidR="00933543" w:rsidRPr="00992D9A" w:rsidRDefault="00933543" w:rsidP="00E57C6F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  <w:r w:rsidRPr="00992D9A">
        <w:rPr>
          <w:b/>
          <w:bCs/>
          <w:color w:val="000000"/>
        </w:rPr>
        <w:t xml:space="preserve">                                                                                               МО «Еравнинский район»</w:t>
      </w:r>
    </w:p>
    <w:p w:rsidR="00933543" w:rsidRPr="00992D9A" w:rsidRDefault="00A7332C" w:rsidP="00E57C6F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  <w:proofErr w:type="spellStart"/>
      <w:r w:rsidRPr="00992D9A">
        <w:rPr>
          <w:b/>
          <w:bCs/>
          <w:color w:val="000000"/>
        </w:rPr>
        <w:t>Ч.М.Цыренжапов</w:t>
      </w:r>
      <w:proofErr w:type="spellEnd"/>
    </w:p>
    <w:p w:rsidR="00933543" w:rsidRPr="00992D9A" w:rsidRDefault="00933543" w:rsidP="00E57C6F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  <w:r w:rsidRPr="00992D9A">
        <w:rPr>
          <w:b/>
          <w:bCs/>
          <w:color w:val="000000"/>
        </w:rPr>
        <w:t xml:space="preserve">«_____»______________20___г.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right"/>
        <w:rPr>
          <w:b/>
          <w:bCs/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  <w:r w:rsidRPr="00992D9A">
        <w:rPr>
          <w:b/>
          <w:bCs/>
          <w:color w:val="000000"/>
        </w:rPr>
        <w:t>ПОЛОЖЕНИЕ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  <w:r w:rsidRPr="00992D9A">
        <w:rPr>
          <w:b/>
          <w:bCs/>
          <w:color w:val="000000"/>
        </w:rPr>
        <w:t>ОБ ОТДЕЛЕ ПО ДЕЛАМ МОЛОДЕЖИ, ФИЗИЧЕСКОЙ КУЛЬТУРЕ И СПОРТУ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992D9A">
        <w:rPr>
          <w:b/>
          <w:bCs/>
          <w:color w:val="000000"/>
        </w:rPr>
        <w:t>АДМИНИСТРАЦИИ МУНИЦИПАЛЬНОГО ОБРАЗОВАНИЯ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</w:rPr>
      </w:pPr>
      <w:r w:rsidRPr="00992D9A">
        <w:rPr>
          <w:b/>
          <w:bCs/>
          <w:color w:val="000000"/>
        </w:rPr>
        <w:t xml:space="preserve"> «ЕРАВНИНСКИЙ РАЙОН»</w:t>
      </w:r>
    </w:p>
    <w:p w:rsidR="00933543" w:rsidRPr="00992D9A" w:rsidRDefault="00933543" w:rsidP="00933543">
      <w:pPr>
        <w:widowControl w:val="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 xml:space="preserve">1. Общие положения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  <w:u w:val="single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540" w:hanging="540"/>
        <w:jc w:val="both"/>
        <w:rPr>
          <w:color w:val="000000"/>
        </w:rPr>
      </w:pPr>
      <w:r w:rsidRPr="00992D9A">
        <w:rPr>
          <w:color w:val="000000"/>
        </w:rPr>
        <w:t>1.1. Отдел по делам молодежи, физической культуре и спорту администрации муниципального образования «Еравнинский район» (далее - Отдел) является структурным подразделением администрации муниципального образования «Еравнинский район» (далее - Администрация) без прав юридического лица, осуществляющий регулирование по вопросам развития физической культуры и спорта в районе, формирования и реализации молодёжной политики.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540" w:hanging="540"/>
        <w:jc w:val="both"/>
        <w:rPr>
          <w:color w:val="000000"/>
        </w:rPr>
      </w:pPr>
      <w:r w:rsidRPr="00992D9A">
        <w:rPr>
          <w:color w:val="000000"/>
        </w:rPr>
        <w:t>1.2. Отдел в своей деятельности руководствуется Конституциями  Российской Федерации и Республики Бурятия, федеральными и республиканскими законами, распорядительными актами Президента Российской Федерации и Президента Республики Бурятия, постановлениями и распоряжениями Правительства Российской Федерации, Правительства Республики Бурятия и главы муниципального района, Уставом муниципального образования, а также настоящим Положением.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540" w:hanging="540"/>
        <w:jc w:val="both"/>
        <w:rPr>
          <w:color w:val="000000"/>
        </w:rPr>
      </w:pPr>
      <w:r w:rsidRPr="00992D9A">
        <w:rPr>
          <w:color w:val="000000"/>
        </w:rPr>
        <w:t xml:space="preserve">1.3. Отдел в своей компетенции координирует деятельность физкультурно-спортивных, физкультурно-оздоровительных, спортивных объединений в районе, а также подростковых и молодежных организаций различных направлений.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540" w:hanging="540"/>
        <w:jc w:val="both"/>
        <w:rPr>
          <w:color w:val="000000"/>
        </w:rPr>
      </w:pPr>
      <w:r w:rsidRPr="00992D9A">
        <w:rPr>
          <w:color w:val="000000"/>
        </w:rPr>
        <w:t>1.4. Штатное расписание утверждается главой муниципального образования «Еравнинский район».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540" w:hanging="540"/>
        <w:jc w:val="both"/>
        <w:rPr>
          <w:color w:val="000000"/>
        </w:rPr>
      </w:pPr>
      <w:r w:rsidRPr="00992D9A">
        <w:rPr>
          <w:color w:val="000000"/>
        </w:rPr>
        <w:t>1.5. Место нахождения Отдела: 671430, Республика Бурятия, Еравнинский район, с.Сосново-Озёрское, ул. Первомайская, 113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both"/>
        <w:rPr>
          <w:color w:val="000000"/>
          <w:u w:val="single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>2. Основные задачи отдела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center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992D9A">
        <w:rPr>
          <w:color w:val="000000"/>
        </w:rPr>
        <w:t xml:space="preserve">Основными задачами Отдела являются: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2.1. Реализация государственной молодёжной политики, направленной на создание условий для социального становления и развития личности молодого человека, раскрытия его творческого потенциала.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2.2. Создание условий для развития физической культуры и массового спорта на территории муниципального района в целях всестороннего и гармоничного развития личности, формирования здорового образа жизни и укрепления здоровья населения.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2.3. Широкое привлечение населения к занятиям физической культурой и спортом на предприятиях, в учреждениях, организациях по месту жительства.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2.4. Участие в создании нормативно-правовой базы развития физической культуры, спорта и молодежной политики, методическое руководство в этих областях на территории муниципального района.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both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>3. Функции Отдела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992D9A">
        <w:rPr>
          <w:color w:val="000000"/>
        </w:rPr>
        <w:t>Основными функциями отдела являются: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3.1.Организация системы управления прогнозированием и планированием молодёжной </w:t>
      </w:r>
      <w:r w:rsidRPr="00992D9A">
        <w:rPr>
          <w:color w:val="000000"/>
        </w:rPr>
        <w:lastRenderedPageBreak/>
        <w:t>политики , физической культуры и спорта.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>3.2. Реализация государственных и целевых программ в области молодёжной политики, физической культуры и спорта.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3.3. Подготовка и эффективное использование кадров в системе молодёжного движения, отраслях физической культуры и спорта.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3.4. Организация массового физического воспитания населения.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>3.5. Развитие международных молодежных и спортивных связей.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jc w:val="both"/>
        <w:rPr>
          <w:color w:val="000000"/>
        </w:rPr>
      </w:pPr>
      <w:r w:rsidRPr="00992D9A">
        <w:rPr>
          <w:color w:val="000000"/>
        </w:rPr>
        <w:t xml:space="preserve">3.6. Социальная защита молодёжи, спортсменов, физкультурников и ветеранов спорта.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hanging="540"/>
        <w:jc w:val="both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>4. Управление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jc w:val="center"/>
        <w:rPr>
          <w:color w:val="000000"/>
          <w:u w:val="single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>4.1. Отдел возглавляет начальник Отдела, назначаемый и освобождаемый от должности главой  муниципального образования «Еравнинский район».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4.2. Начальник Отдела: </w:t>
      </w:r>
    </w:p>
    <w:p w:rsidR="00132906" w:rsidRPr="00132906" w:rsidRDefault="00933543" w:rsidP="00132906">
      <w:pPr>
        <w:shd w:val="clear" w:color="auto" w:fill="FFFFFF"/>
        <w:jc w:val="both"/>
      </w:pPr>
      <w:r w:rsidRPr="00992D9A">
        <w:rPr>
          <w:color w:val="000000"/>
        </w:rPr>
        <w:t xml:space="preserve"> 4.2.1. </w:t>
      </w:r>
      <w:r w:rsidR="00132906" w:rsidRPr="00132906">
        <w:t xml:space="preserve">Начальник Отдела несет ответственность за: </w:t>
      </w:r>
    </w:p>
    <w:p w:rsidR="00132906" w:rsidRPr="00132906" w:rsidRDefault="00132906" w:rsidP="00132906">
      <w:pPr>
        <w:shd w:val="clear" w:color="auto" w:fill="FFFFFF"/>
        <w:jc w:val="both"/>
      </w:pPr>
      <w:r w:rsidRPr="00132906">
        <w:t xml:space="preserve">- неисполнение или ненадлежащее исполнение возложенных на него должностных обязанностей; </w:t>
      </w:r>
    </w:p>
    <w:p w:rsidR="00132906" w:rsidRPr="00132906" w:rsidRDefault="00132906" w:rsidP="00132906">
      <w:pPr>
        <w:shd w:val="clear" w:color="auto" w:fill="FFFFFF"/>
        <w:jc w:val="both"/>
      </w:pPr>
      <w:r w:rsidRPr="00132906">
        <w:t xml:space="preserve">- действия или бездействие, ведущие к нарушению прав и законных интересов граждан; </w:t>
      </w:r>
    </w:p>
    <w:p w:rsidR="00132906" w:rsidRPr="00132906" w:rsidRDefault="00132906" w:rsidP="00132906">
      <w:pPr>
        <w:shd w:val="clear" w:color="auto" w:fill="FFFFFF"/>
        <w:jc w:val="both"/>
      </w:pPr>
      <w:r w:rsidRPr="00132906">
        <w:t xml:space="preserve">- правонарушения, совершенные в процессе своей деятельности, в пределах, установленных действующим законодательством Российской Федерации; </w:t>
      </w:r>
    </w:p>
    <w:p w:rsidR="00132906" w:rsidRPr="00132906" w:rsidRDefault="00132906" w:rsidP="00132906">
      <w:pPr>
        <w:shd w:val="clear" w:color="auto" w:fill="FFFFFF"/>
        <w:jc w:val="both"/>
      </w:pPr>
      <w:r w:rsidRPr="00132906">
        <w:t xml:space="preserve">- причинение материального ущерба администрации МО «Еравнинский район» </w:t>
      </w:r>
    </w:p>
    <w:p w:rsidR="00132906" w:rsidRPr="00132906" w:rsidRDefault="00132906" w:rsidP="00132906">
      <w:pPr>
        <w:shd w:val="clear" w:color="auto" w:fill="FFFFFF"/>
        <w:jc w:val="both"/>
      </w:pPr>
      <w:r w:rsidRPr="00132906">
        <w:t>- сохранность вверенной ему документации.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4.2.2. Составляет общую смету расходов отдела.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 4.2.3. Распоряжается имуществом, средствами Отдела, в пределах своей компетенции заключает договоры, выдает доверенности. </w:t>
      </w:r>
    </w:p>
    <w:p w:rsidR="00132906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  4.2.4. Представляет Отдел в отношениях с государственными органами, предприятиями, учреждениями, организациями.</w:t>
      </w:r>
    </w:p>
    <w:p w:rsidR="00132906" w:rsidRPr="00132906" w:rsidRDefault="00132906" w:rsidP="00132906">
      <w:pPr>
        <w:shd w:val="clear" w:color="auto" w:fill="FFFFFF"/>
        <w:jc w:val="both"/>
      </w:pPr>
      <w:r>
        <w:t>4.3</w:t>
      </w:r>
      <w:bookmarkStart w:id="0" w:name="_GoBack"/>
      <w:bookmarkEnd w:id="0"/>
      <w:r w:rsidRPr="00132906">
        <w:t xml:space="preserve"> Иные сотрудники Отдела несут персональную ответственность за своевременное и качественное выполнение должностных обязанностей, установленных должностными инструкциями, неразглашение сведений, содержащихся в служебной документации.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>5. Финансирование.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>5.1. Финансирование деятельности Отдела осуществляется за счет средств местного бюджета, а также других источников, предусмотренных законодательством.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>5.2. Внебюджетными источниками финансовой деятельности Отдела могут являться: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   5.2.1. добровольные, целевые и прочие вклады предприятий, организаций и отдельных граждан. 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>5.3. Средства из республиканского бюджета поступают в отдел целевым назначением.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jc w:val="center"/>
        <w:rPr>
          <w:color w:val="000000"/>
          <w:u w:val="single"/>
        </w:rPr>
      </w:pPr>
      <w:r w:rsidRPr="00992D9A">
        <w:rPr>
          <w:color w:val="000000"/>
          <w:u w:val="single"/>
        </w:rPr>
        <w:t>6. Реорганизация.</w:t>
      </w: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720"/>
        <w:rPr>
          <w:color w:val="000000"/>
        </w:rPr>
      </w:pPr>
    </w:p>
    <w:p w:rsidR="00933543" w:rsidRPr="00992D9A" w:rsidRDefault="00933543" w:rsidP="00933543">
      <w:pPr>
        <w:pStyle w:val="a3"/>
        <w:widowControl w:val="0"/>
        <w:spacing w:before="0" w:beforeAutospacing="0" w:after="0" w:afterAutospacing="0"/>
        <w:ind w:left="720" w:hanging="540"/>
        <w:rPr>
          <w:color w:val="000000"/>
        </w:rPr>
      </w:pPr>
      <w:r w:rsidRPr="00992D9A">
        <w:rPr>
          <w:color w:val="000000"/>
        </w:rPr>
        <w:t xml:space="preserve">6.1. Создание и упразднение Отдела по делам молодёжи, физической культуре и спорту осуществляется главой муниципального образования «Еравнинский район» </w:t>
      </w:r>
    </w:p>
    <w:p w:rsidR="003F02C4" w:rsidRPr="00992D9A" w:rsidRDefault="003F02C4"/>
    <w:sectPr w:rsidR="003F02C4" w:rsidRPr="00992D9A" w:rsidSect="003F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33543"/>
    <w:rsid w:val="00132906"/>
    <w:rsid w:val="003000D3"/>
    <w:rsid w:val="003F02C4"/>
    <w:rsid w:val="00473498"/>
    <w:rsid w:val="00502716"/>
    <w:rsid w:val="006E254B"/>
    <w:rsid w:val="00933543"/>
    <w:rsid w:val="00992D9A"/>
    <w:rsid w:val="00A7332C"/>
    <w:rsid w:val="00CF56AF"/>
    <w:rsid w:val="00E04832"/>
    <w:rsid w:val="00E57C6F"/>
    <w:rsid w:val="00F0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35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Аяндуева</dc:creator>
  <cp:lastModifiedBy>baldanova_s</cp:lastModifiedBy>
  <cp:revision>7</cp:revision>
  <cp:lastPrinted>2022-10-06T08:40:00Z</cp:lastPrinted>
  <dcterms:created xsi:type="dcterms:W3CDTF">2014-12-12T07:51:00Z</dcterms:created>
  <dcterms:modified xsi:type="dcterms:W3CDTF">2023-07-14T02:09:00Z</dcterms:modified>
</cp:coreProperties>
</file>